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8B0" w:rsidRDefault="00F57343">
      <w:r>
        <w:t>STORIA IV CLASSE</w:t>
      </w:r>
    </w:p>
    <w:p w:rsidR="00F57343" w:rsidRDefault="00F57343"/>
    <w:p w:rsidR="00F57343" w:rsidRPr="00CE3216" w:rsidRDefault="00F57343" w:rsidP="00F57343">
      <w:pPr>
        <w:tabs>
          <w:tab w:val="left" w:pos="9180"/>
        </w:tabs>
        <w:ind w:right="278"/>
        <w:jc w:val="center"/>
        <w:rPr>
          <w:b/>
        </w:rPr>
      </w:pPr>
      <w:r w:rsidRPr="00CE3216">
        <w:rPr>
          <w:b/>
        </w:rPr>
        <w:t>MODULO 1</w:t>
      </w:r>
    </w:p>
    <w:p w:rsidR="00F57343" w:rsidRPr="00CE3216" w:rsidRDefault="00F57343" w:rsidP="00F57343">
      <w:pPr>
        <w:tabs>
          <w:tab w:val="left" w:pos="9180"/>
        </w:tabs>
        <w:ind w:right="278"/>
        <w:jc w:val="center"/>
        <w:rPr>
          <w:b/>
        </w:rPr>
      </w:pPr>
      <w:r w:rsidRPr="00CE3216">
        <w:rPr>
          <w:b/>
        </w:rPr>
        <w:t>L’ETA’ DEI LUMI</w:t>
      </w:r>
    </w:p>
    <w:p w:rsidR="00F57343" w:rsidRPr="008D4701" w:rsidRDefault="00F57343" w:rsidP="00F57343">
      <w:pPr>
        <w:pStyle w:val="Titolo1"/>
        <w:tabs>
          <w:tab w:val="left" w:pos="9180"/>
        </w:tabs>
        <w:ind w:right="278"/>
        <w:rPr>
          <w:rFonts w:ascii="Times New Roman" w:hAnsi="Times New Roman" w:cs="Times New Roman"/>
          <w:sz w:val="24"/>
          <w:szCs w:val="24"/>
        </w:rPr>
      </w:pPr>
      <w:r w:rsidRPr="008D4701">
        <w:rPr>
          <w:rFonts w:ascii="Times New Roman" w:hAnsi="Times New Roman" w:cs="Times New Roman"/>
          <w:sz w:val="24"/>
          <w:szCs w:val="24"/>
        </w:rPr>
        <w:t>Contenuti</w:t>
      </w:r>
    </w:p>
    <w:p w:rsidR="00F57343" w:rsidRPr="008D4701" w:rsidRDefault="00F57343" w:rsidP="00F57343">
      <w:r w:rsidRPr="008D4701">
        <w:t>Scienza, libertà e progresso nel Settecento</w:t>
      </w:r>
    </w:p>
    <w:p w:rsidR="00F57343" w:rsidRPr="008D4701" w:rsidRDefault="00F57343" w:rsidP="00F57343">
      <w:r w:rsidRPr="008D4701">
        <w:t>Ideali illuministi e mutamento sociale</w:t>
      </w:r>
    </w:p>
    <w:p w:rsidR="00F57343" w:rsidRPr="008D4701" w:rsidRDefault="00F57343" w:rsidP="00F57343">
      <w:r w:rsidRPr="008D4701">
        <w:t>L’espansione economica in Inghilterra</w:t>
      </w:r>
    </w:p>
    <w:p w:rsidR="00F57343" w:rsidRPr="008D4701" w:rsidRDefault="00F57343" w:rsidP="00F57343">
      <w:r w:rsidRPr="008D4701">
        <w:t>Riforme e conservazione nella seconda metà del Settecento</w:t>
      </w:r>
    </w:p>
    <w:p w:rsidR="00F57343" w:rsidRPr="008D4701" w:rsidRDefault="00F57343" w:rsidP="00F57343">
      <w:smartTag w:uri="urn:schemas-microsoft-com:office:smarttags" w:element="PersonName">
        <w:smartTagPr>
          <w:attr w:name="ProductID" w:val="La Rivoluzione"/>
        </w:smartTagPr>
        <w:r w:rsidRPr="008D4701">
          <w:t>La Rivoluzione</w:t>
        </w:r>
      </w:smartTag>
      <w:r w:rsidRPr="008D4701">
        <w:t xml:space="preserve"> americana</w:t>
      </w:r>
    </w:p>
    <w:p w:rsidR="00F57343" w:rsidRPr="008D4701" w:rsidRDefault="00F57343" w:rsidP="00F57343">
      <w:pPr>
        <w:tabs>
          <w:tab w:val="left" w:pos="9180"/>
        </w:tabs>
        <w:ind w:right="278"/>
        <w:jc w:val="both"/>
      </w:pPr>
    </w:p>
    <w:p w:rsidR="00F57343" w:rsidRPr="00CE3216" w:rsidRDefault="00F57343" w:rsidP="00F57343">
      <w:pPr>
        <w:tabs>
          <w:tab w:val="left" w:pos="9180"/>
        </w:tabs>
        <w:ind w:right="278"/>
        <w:jc w:val="center"/>
        <w:rPr>
          <w:b/>
        </w:rPr>
      </w:pPr>
      <w:r w:rsidRPr="00CE3216">
        <w:rPr>
          <w:b/>
        </w:rPr>
        <w:t>MODULO 2</w:t>
      </w:r>
    </w:p>
    <w:p w:rsidR="00F57343" w:rsidRPr="00CE3216" w:rsidRDefault="00F57343" w:rsidP="00F57343">
      <w:pPr>
        <w:tabs>
          <w:tab w:val="left" w:pos="9180"/>
        </w:tabs>
        <w:ind w:right="278"/>
        <w:jc w:val="center"/>
        <w:rPr>
          <w:b/>
        </w:rPr>
      </w:pPr>
      <w:smartTag w:uri="urn:schemas-microsoft-com:office:smarttags" w:element="PersonName">
        <w:smartTagPr>
          <w:attr w:name="ProductID" w:val="LA RIVOLUZIONE FRANCESE"/>
        </w:smartTagPr>
        <w:r w:rsidRPr="00CE3216">
          <w:rPr>
            <w:b/>
          </w:rPr>
          <w:t>LA RIVOLUZIONE FRANCESE</w:t>
        </w:r>
      </w:smartTag>
      <w:r w:rsidRPr="00CE3216">
        <w:rPr>
          <w:b/>
        </w:rPr>
        <w:t xml:space="preserve"> E L’ETA’ NAPOLEONICA</w:t>
      </w:r>
    </w:p>
    <w:p w:rsidR="00F57343" w:rsidRPr="008D4701" w:rsidRDefault="00F57343" w:rsidP="00F57343">
      <w:pPr>
        <w:pStyle w:val="Titolo1"/>
        <w:tabs>
          <w:tab w:val="left" w:pos="9180"/>
        </w:tabs>
        <w:spacing w:after="0"/>
        <w:ind w:right="278"/>
        <w:rPr>
          <w:rFonts w:ascii="Times New Roman" w:hAnsi="Times New Roman" w:cs="Times New Roman"/>
          <w:sz w:val="24"/>
          <w:szCs w:val="24"/>
        </w:rPr>
      </w:pPr>
      <w:r w:rsidRPr="008D4701">
        <w:rPr>
          <w:rFonts w:ascii="Times New Roman" w:hAnsi="Times New Roman" w:cs="Times New Roman"/>
          <w:sz w:val="24"/>
          <w:szCs w:val="24"/>
        </w:rPr>
        <w:t>Contenuti</w:t>
      </w:r>
    </w:p>
    <w:p w:rsidR="00F57343" w:rsidRPr="008D4701" w:rsidRDefault="00F57343" w:rsidP="00F57343">
      <w:r w:rsidRPr="008D4701">
        <w:t xml:space="preserve">La fine dell’antico regime e </w:t>
      </w:r>
      <w:smartTag w:uri="urn:schemas-microsoft-com:office:smarttags" w:element="PersonName">
        <w:smartTagPr>
          <w:attr w:name="ProductID" w:val="La Rivoluzione"/>
        </w:smartTagPr>
        <w:r w:rsidRPr="008D4701">
          <w:t>la Rivoluzione</w:t>
        </w:r>
      </w:smartTag>
      <w:r w:rsidRPr="008D4701">
        <w:t xml:space="preserve"> francese</w:t>
      </w:r>
    </w:p>
    <w:p w:rsidR="00F57343" w:rsidRPr="008D4701" w:rsidRDefault="00F57343" w:rsidP="00F57343">
      <w:r w:rsidRPr="008D4701">
        <w:t>L’Età post rivoluzionaria e l’ascesa di Napoleone</w:t>
      </w:r>
    </w:p>
    <w:p w:rsidR="00F57343" w:rsidRPr="008D4701" w:rsidRDefault="00F57343" w:rsidP="00F57343">
      <w:r w:rsidRPr="008D4701">
        <w:t>L’impero napoleonico</w:t>
      </w:r>
    </w:p>
    <w:p w:rsidR="00F57343" w:rsidRPr="008D4701" w:rsidRDefault="00F57343" w:rsidP="00F57343">
      <w:r w:rsidRPr="008D4701">
        <w:t>Il codice civile napoleonico</w:t>
      </w:r>
    </w:p>
    <w:p w:rsidR="00F57343" w:rsidRPr="008D4701" w:rsidRDefault="00F57343" w:rsidP="00F57343">
      <w:pPr>
        <w:tabs>
          <w:tab w:val="left" w:pos="9180"/>
        </w:tabs>
        <w:ind w:right="278"/>
        <w:jc w:val="both"/>
        <w:rPr>
          <w:b/>
        </w:rPr>
      </w:pPr>
    </w:p>
    <w:p w:rsidR="00F57343" w:rsidRPr="00CE3216" w:rsidRDefault="00F57343" w:rsidP="00F57343">
      <w:pPr>
        <w:tabs>
          <w:tab w:val="left" w:pos="9180"/>
        </w:tabs>
        <w:ind w:right="278"/>
        <w:jc w:val="center"/>
        <w:rPr>
          <w:b/>
          <w:i/>
          <w:iCs/>
        </w:rPr>
      </w:pPr>
      <w:r w:rsidRPr="00CE3216">
        <w:rPr>
          <w:b/>
        </w:rPr>
        <w:t>MODULO 3</w:t>
      </w:r>
    </w:p>
    <w:p w:rsidR="00F57343" w:rsidRPr="00CE3216" w:rsidRDefault="00F57343" w:rsidP="00F57343">
      <w:pPr>
        <w:tabs>
          <w:tab w:val="left" w:pos="9180"/>
        </w:tabs>
        <w:ind w:right="278"/>
        <w:jc w:val="center"/>
        <w:rPr>
          <w:b/>
        </w:rPr>
      </w:pPr>
      <w:r w:rsidRPr="00CE3216">
        <w:rPr>
          <w:b/>
        </w:rPr>
        <w:t>BORGHESIA,LIBERALISMO, NAZIONI NELL’OTTOCENTO</w:t>
      </w:r>
    </w:p>
    <w:p w:rsidR="00F57343" w:rsidRPr="008D4701" w:rsidRDefault="00F57343" w:rsidP="00F57343">
      <w:pPr>
        <w:ind w:right="1106"/>
        <w:jc w:val="both"/>
        <w:rPr>
          <w:b/>
        </w:rPr>
      </w:pPr>
      <w:r w:rsidRPr="008D4701">
        <w:rPr>
          <w:b/>
        </w:rPr>
        <w:t>Contenuti</w:t>
      </w:r>
    </w:p>
    <w:p w:rsidR="00F57343" w:rsidRPr="008D4701" w:rsidRDefault="00F57343" w:rsidP="00F57343">
      <w:pPr>
        <w:ind w:right="1106"/>
        <w:jc w:val="both"/>
      </w:pPr>
      <w:r w:rsidRPr="008D4701">
        <w:t>L’Europa dopo Napoleone</w:t>
      </w:r>
    </w:p>
    <w:p w:rsidR="00F57343" w:rsidRPr="008D4701" w:rsidRDefault="00F57343" w:rsidP="00F57343">
      <w:pPr>
        <w:ind w:right="1106"/>
        <w:jc w:val="both"/>
      </w:pPr>
      <w:r w:rsidRPr="008D4701">
        <w:t>L’Italia e L’Europa tra Restaurazione e moti liberali</w:t>
      </w:r>
    </w:p>
    <w:p w:rsidR="00F57343" w:rsidRPr="008D4701" w:rsidRDefault="00F57343" w:rsidP="00F57343">
      <w:pPr>
        <w:ind w:right="1106"/>
        <w:jc w:val="both"/>
      </w:pPr>
      <w:r w:rsidRPr="008D4701">
        <w:t>Conflitti sociali e nascita del socialismo</w:t>
      </w:r>
    </w:p>
    <w:p w:rsidR="00F57343" w:rsidRPr="008D4701" w:rsidRDefault="00F57343" w:rsidP="00F57343">
      <w:pPr>
        <w:tabs>
          <w:tab w:val="left" w:pos="9180"/>
        </w:tabs>
        <w:ind w:right="278"/>
        <w:jc w:val="both"/>
        <w:rPr>
          <w:b/>
        </w:rPr>
      </w:pPr>
    </w:p>
    <w:p w:rsidR="00F57343" w:rsidRPr="00E42F3C" w:rsidRDefault="00F57343" w:rsidP="00F57343">
      <w:pPr>
        <w:tabs>
          <w:tab w:val="left" w:pos="9180"/>
        </w:tabs>
        <w:ind w:right="278"/>
        <w:jc w:val="center"/>
        <w:rPr>
          <w:b/>
        </w:rPr>
      </w:pPr>
      <w:r w:rsidRPr="00E42F3C">
        <w:rPr>
          <w:b/>
        </w:rPr>
        <w:t>MODULO 4</w:t>
      </w:r>
    </w:p>
    <w:p w:rsidR="00F57343" w:rsidRPr="00E42F3C" w:rsidRDefault="00F57343" w:rsidP="00F57343">
      <w:pPr>
        <w:tabs>
          <w:tab w:val="left" w:pos="9180"/>
        </w:tabs>
        <w:ind w:right="278"/>
        <w:jc w:val="center"/>
        <w:rPr>
          <w:b/>
        </w:rPr>
      </w:pPr>
      <w:r w:rsidRPr="00E42F3C">
        <w:rPr>
          <w:b/>
        </w:rPr>
        <w:t>L’ETA’ DE</w:t>
      </w:r>
      <w:r>
        <w:rPr>
          <w:b/>
        </w:rPr>
        <w:t xml:space="preserve">L </w:t>
      </w:r>
      <w:r w:rsidRPr="00E42F3C">
        <w:rPr>
          <w:b/>
        </w:rPr>
        <w:t xml:space="preserve"> RISORGIMENT</w:t>
      </w:r>
      <w:r>
        <w:rPr>
          <w:b/>
        </w:rPr>
        <w:t>O</w:t>
      </w:r>
    </w:p>
    <w:p w:rsidR="00F57343" w:rsidRPr="008D4701" w:rsidRDefault="00F57343" w:rsidP="00F57343">
      <w:pPr>
        <w:pStyle w:val="Titolo1"/>
        <w:tabs>
          <w:tab w:val="left" w:pos="9180"/>
        </w:tabs>
        <w:spacing w:after="0"/>
        <w:ind w:right="278"/>
        <w:rPr>
          <w:rFonts w:ascii="Times New Roman" w:hAnsi="Times New Roman" w:cs="Times New Roman"/>
          <w:sz w:val="24"/>
          <w:szCs w:val="24"/>
        </w:rPr>
      </w:pPr>
      <w:r w:rsidRPr="008D4701">
        <w:rPr>
          <w:rFonts w:ascii="Times New Roman" w:hAnsi="Times New Roman" w:cs="Times New Roman"/>
          <w:sz w:val="24"/>
          <w:szCs w:val="24"/>
        </w:rPr>
        <w:t>Contenuti</w:t>
      </w:r>
    </w:p>
    <w:p w:rsidR="00F57343" w:rsidRPr="008D4701" w:rsidRDefault="00F57343" w:rsidP="00F57343">
      <w:r w:rsidRPr="008D4701">
        <w:t>Gli Stati italiani alla vigilia del Risorgimento</w:t>
      </w:r>
    </w:p>
    <w:p w:rsidR="00F57343" w:rsidRPr="008D4701" w:rsidRDefault="00F57343" w:rsidP="00F57343">
      <w:r w:rsidRPr="008D4701">
        <w:t>Il Quarantotto in Europa e in Italia</w:t>
      </w:r>
    </w:p>
    <w:p w:rsidR="00F57343" w:rsidRPr="008D4701" w:rsidRDefault="00F57343" w:rsidP="00F57343">
      <w:r w:rsidRPr="008D4701">
        <w:t>La prima guerra di indipendenza italiana</w:t>
      </w:r>
    </w:p>
    <w:p w:rsidR="00F57343" w:rsidRPr="008D4701" w:rsidRDefault="00F57343" w:rsidP="00F57343">
      <w:r w:rsidRPr="008D4701">
        <w:t xml:space="preserve">L’alleanza tra il Piemonte e </w:t>
      </w:r>
      <w:smartTag w:uri="urn:schemas-microsoft-com:office:smarttags" w:element="PersonName">
        <w:smartTagPr>
          <w:attr w:name="ProductID" w:val="la Francia"/>
        </w:smartTagPr>
        <w:r w:rsidRPr="008D4701">
          <w:t>la Francia</w:t>
        </w:r>
      </w:smartTag>
    </w:p>
    <w:p w:rsidR="00F57343" w:rsidRDefault="00F57343" w:rsidP="00F57343">
      <w:r w:rsidRPr="008D4701">
        <w:t>L’Italia verso l’unità tra Cavour e Garibaldi</w:t>
      </w:r>
    </w:p>
    <w:p w:rsidR="00F57343" w:rsidRDefault="00F57343" w:rsidP="00F57343">
      <w:r>
        <w:t>La seconda guerra d’Indipendenza</w:t>
      </w:r>
    </w:p>
    <w:p w:rsidR="00F57343" w:rsidRDefault="00F57343" w:rsidP="00F57343">
      <w:r>
        <w:t>L’annessione del Veneto</w:t>
      </w:r>
    </w:p>
    <w:p w:rsidR="00F57343" w:rsidRDefault="00F57343" w:rsidP="00F57343">
      <w:r>
        <w:t>La questione romana</w:t>
      </w:r>
    </w:p>
    <w:p w:rsidR="00F57343" w:rsidRPr="008D4701" w:rsidRDefault="00F57343" w:rsidP="00F57343">
      <w:r>
        <w:t xml:space="preserve"> </w:t>
      </w:r>
    </w:p>
    <w:p w:rsidR="00F57343" w:rsidRDefault="00F57343"/>
    <w:sectPr w:rsidR="00F57343" w:rsidSect="00C758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57343"/>
    <w:rsid w:val="00C758B0"/>
    <w:rsid w:val="00F57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7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F57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57343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paragraph" w:styleId="Corpodeltesto">
    <w:name w:val="Body Text"/>
    <w:basedOn w:val="Normale"/>
    <w:link w:val="CorpodeltestoCarattere"/>
    <w:rsid w:val="00F57343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F573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2022-02-23T18:31:00Z</dcterms:created>
  <dcterms:modified xsi:type="dcterms:W3CDTF">2022-02-23T18:32:00Z</dcterms:modified>
</cp:coreProperties>
</file>