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111ED2" w:rsidRPr="000D10B3" w:rsidTr="00155E23">
        <w:trPr>
          <w:cantSplit/>
          <w:trHeight w:val="542"/>
        </w:trPr>
        <w:tc>
          <w:tcPr>
            <w:tcW w:w="9851" w:type="dxa"/>
            <w:shd w:val="clear" w:color="auto" w:fill="D8D8D8"/>
            <w:vAlign w:val="center"/>
          </w:tcPr>
          <w:p w:rsidR="00111ED2" w:rsidRPr="00425CCB" w:rsidRDefault="00111ED2" w:rsidP="00111ED2">
            <w:pPr>
              <w:ind w:left="180"/>
              <w:rPr>
                <w:rFonts w:ascii="Comic Sans MS" w:hAnsi="Comic Sans MS" w:cs="Arial"/>
                <w:sz w:val="20"/>
              </w:rPr>
            </w:pPr>
            <w:bookmarkStart w:id="0" w:name="_GoBack"/>
            <w:bookmarkEnd w:id="0"/>
            <w:r>
              <w:rPr>
                <w:rFonts w:ascii="Comic Sans MS" w:hAnsi="Comic Sans MS" w:cs="Arial"/>
                <w:b/>
                <w:szCs w:val="24"/>
              </w:rPr>
              <w:t>GESTIONE E VALORIZZAZIONE DELLE ATTIVITA’ PRODUTTIVE E SVILUPPO DEL TERRITORIO E SOCIOLOGIA RURALE.</w:t>
            </w:r>
          </w:p>
          <w:p w:rsidR="00111ED2" w:rsidRPr="00425CCB" w:rsidRDefault="00111ED2" w:rsidP="00111ED2">
            <w:pPr>
              <w:jc w:val="center"/>
              <w:rPr>
                <w:rFonts w:ascii="Comic Sans MS" w:eastAsia="Arab" w:hAnsi="Comic Sans MS" w:cs="Arial"/>
                <w:sz w:val="20"/>
              </w:rPr>
            </w:pPr>
            <w:proofErr w:type="spellStart"/>
            <w:r w:rsidRPr="00425CCB">
              <w:rPr>
                <w:rFonts w:ascii="Comic Sans MS" w:eastAsia="Arab" w:hAnsi="Comic Sans MS" w:cs="Arial"/>
                <w:sz w:val="20"/>
              </w:rPr>
              <w:t>a.s.</w:t>
            </w:r>
            <w:proofErr w:type="spellEnd"/>
            <w:r w:rsidRPr="00425CCB">
              <w:rPr>
                <w:rFonts w:ascii="Comic Sans MS" w:eastAsia="Arab" w:hAnsi="Comic Sans MS" w:cs="Arial"/>
                <w:sz w:val="20"/>
              </w:rPr>
              <w:t xml:space="preserve"> 202</w:t>
            </w:r>
            <w:r>
              <w:rPr>
                <w:rFonts w:ascii="Comic Sans MS" w:eastAsia="Arab" w:hAnsi="Comic Sans MS" w:cs="Arial"/>
                <w:sz w:val="20"/>
              </w:rPr>
              <w:t>2/2023</w:t>
            </w:r>
          </w:p>
          <w:p w:rsidR="00111ED2" w:rsidRPr="00111ED2" w:rsidRDefault="00111ED2" w:rsidP="00111ED2">
            <w:pPr>
              <w:rPr>
                <w:rFonts w:ascii="Comic Sans MS" w:hAnsi="Comic Sans MS" w:cs="Arial"/>
                <w:sz w:val="32"/>
                <w:szCs w:val="32"/>
              </w:rPr>
            </w:pPr>
            <w:r w:rsidRPr="00111ED2">
              <w:rPr>
                <w:rFonts w:ascii="Comic Sans MS" w:hAnsi="Comic Sans MS" w:cs="Arial"/>
                <w:sz w:val="32"/>
                <w:szCs w:val="32"/>
              </w:rPr>
              <w:t>IV A</w:t>
            </w:r>
          </w:p>
          <w:p w:rsidR="00111ED2" w:rsidRPr="000D10B3" w:rsidRDefault="00111ED2" w:rsidP="00155E23">
            <w:pPr>
              <w:pStyle w:val="Titolo5"/>
              <w:tabs>
                <w:tab w:val="left" w:pos="0"/>
              </w:tabs>
              <w:snapToGrid w:val="0"/>
              <w:spacing w:line="240" w:lineRule="auto"/>
              <w:rPr>
                <w:rFonts w:ascii="Arial" w:eastAsia="Arab" w:hAnsi="Arial" w:cs="Arial"/>
                <w:sz w:val="32"/>
              </w:rPr>
            </w:pPr>
          </w:p>
        </w:tc>
      </w:tr>
    </w:tbl>
    <w:p w:rsidR="00111ED2" w:rsidRDefault="00111ED2" w:rsidP="00111ED2">
      <w:pPr>
        <w:rPr>
          <w:rFonts w:ascii="Arial" w:eastAsia="Arab" w:hAnsi="Arial" w:cs="Arial"/>
          <w:sz w:val="20"/>
        </w:rPr>
      </w:pPr>
    </w:p>
    <w:p w:rsidR="00111ED2" w:rsidRDefault="00111ED2" w:rsidP="00111ED2">
      <w:pPr>
        <w:rPr>
          <w:rFonts w:ascii="Arial" w:hAnsi="Arial" w:cs="Arial"/>
          <w:szCs w:val="24"/>
        </w:rPr>
      </w:pPr>
      <w:r w:rsidRPr="002F39A2">
        <w:rPr>
          <w:rFonts w:ascii="Arial" w:hAnsi="Arial" w:cs="Arial"/>
          <w:szCs w:val="24"/>
        </w:rPr>
        <w:t xml:space="preserve">CONOSCENZE, CONTENUTI ED OBIETTIVI MINIMI </w:t>
      </w:r>
    </w:p>
    <w:p w:rsidR="00111ED2" w:rsidRPr="002F39A2" w:rsidRDefault="00111ED2" w:rsidP="00111ED2">
      <w:pPr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</w:tblGrid>
      <w:tr w:rsidR="00111ED2" w:rsidTr="00155E23">
        <w:tc>
          <w:tcPr>
            <w:tcW w:w="3259" w:type="dxa"/>
          </w:tcPr>
          <w:p w:rsidR="00111ED2" w:rsidRDefault="00111ED2" w:rsidP="00155E23">
            <w:pPr>
              <w:pStyle w:val="TableParagraph"/>
              <w:spacing w:line="251" w:lineRule="exact"/>
              <w:ind w:left="53"/>
              <w:rPr>
                <w:b/>
                <w:i/>
              </w:rPr>
            </w:pPr>
            <w:r>
              <w:rPr>
                <w:b/>
                <w:i/>
              </w:rPr>
              <w:t>Conoscenze</w:t>
            </w:r>
          </w:p>
          <w:p w:rsidR="00111ED2" w:rsidRDefault="00111ED2" w:rsidP="00155E23">
            <w:pPr>
              <w:rPr>
                <w:sz w:val="20"/>
              </w:rPr>
            </w:pPr>
          </w:p>
        </w:tc>
        <w:tc>
          <w:tcPr>
            <w:tcW w:w="3259" w:type="dxa"/>
          </w:tcPr>
          <w:p w:rsidR="00111ED2" w:rsidRDefault="00111ED2" w:rsidP="00155E23">
            <w:pPr>
              <w:pStyle w:val="TableParagraph"/>
              <w:spacing w:line="251" w:lineRule="exact"/>
              <w:ind w:left="53"/>
              <w:rPr>
                <w:b/>
                <w:i/>
              </w:rPr>
            </w:pPr>
            <w:r>
              <w:rPr>
                <w:b/>
                <w:i/>
              </w:rPr>
              <w:t>Contenuti</w:t>
            </w:r>
          </w:p>
          <w:p w:rsidR="00111ED2" w:rsidRDefault="00111ED2" w:rsidP="00155E23">
            <w:pPr>
              <w:rPr>
                <w:sz w:val="20"/>
              </w:rPr>
            </w:pPr>
          </w:p>
        </w:tc>
      </w:tr>
      <w:tr w:rsidR="00111ED2" w:rsidRPr="00553ED9" w:rsidTr="00155E23">
        <w:tc>
          <w:tcPr>
            <w:tcW w:w="3259" w:type="dxa"/>
          </w:tcPr>
          <w:p w:rsidR="00111ED2" w:rsidRPr="00553ED9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Tecniche di eco-management.</w:t>
            </w:r>
          </w:p>
          <w:p w:rsidR="00111ED2" w:rsidRPr="00553ED9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</w:p>
          <w:p w:rsidR="00111ED2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</w:p>
          <w:p w:rsidR="00111ED2" w:rsidRPr="00553ED9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</w:p>
          <w:p w:rsidR="00111ED2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Sviluppo economico e sviluppo sostenibile, analisi del territorio e delle attività economiche. Trasformazioni delle aree rurali e storia dell’agricoltura.</w:t>
            </w:r>
          </w:p>
          <w:p w:rsidR="00111ED2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</w:p>
          <w:p w:rsidR="00111ED2" w:rsidRPr="00553ED9" w:rsidRDefault="00111ED2" w:rsidP="00155E23">
            <w:pPr>
              <w:pStyle w:val="TableParagraph"/>
              <w:spacing w:line="264" w:lineRule="auto"/>
              <w:ind w:left="53" w:right="137"/>
              <w:jc w:val="both"/>
              <w:rPr>
                <w:rFonts w:ascii="Comic Sans MS" w:hAnsi="Comic Sans MS"/>
              </w:rPr>
            </w:pPr>
          </w:p>
          <w:p w:rsidR="00111ED2" w:rsidRDefault="00111ED2" w:rsidP="00155E23">
            <w:pPr>
              <w:rPr>
                <w:rFonts w:ascii="Comic Sans MS" w:eastAsia="Arial" w:hAnsi="Comic Sans MS" w:cs="Arial"/>
                <w:sz w:val="22"/>
                <w:szCs w:val="22"/>
                <w:lang w:eastAsia="it-IT" w:bidi="it-IT"/>
              </w:rPr>
            </w:pPr>
          </w:p>
          <w:p w:rsidR="00111ED2" w:rsidRPr="00553ED9" w:rsidRDefault="00111ED2" w:rsidP="00155E23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Politiche di sviluppo rurale nella comunità europea.</w:t>
            </w:r>
          </w:p>
        </w:tc>
        <w:tc>
          <w:tcPr>
            <w:tcW w:w="3259" w:type="dxa"/>
          </w:tcPr>
          <w:p w:rsidR="00111ED2" w:rsidRPr="00553ED9" w:rsidRDefault="00111ED2" w:rsidP="00155E23">
            <w:pPr>
              <w:pStyle w:val="TableParagraph"/>
              <w:ind w:left="53" w:right="40"/>
              <w:jc w:val="both"/>
              <w:rPr>
                <w:rFonts w:ascii="Comic Sans MS" w:hAnsi="Comic Sans MS"/>
              </w:rPr>
            </w:pPr>
            <w:r w:rsidRPr="00553ED9">
              <w:rPr>
                <w:rFonts w:ascii="Comic Sans MS" w:hAnsi="Comic Sans MS"/>
              </w:rPr>
              <w:t xml:space="preserve">Inquinamento </w:t>
            </w:r>
            <w:r>
              <w:rPr>
                <w:rFonts w:ascii="Comic Sans MS" w:hAnsi="Comic Sans MS"/>
              </w:rPr>
              <w:t xml:space="preserve">dell’aria-delle acque-del </w:t>
            </w:r>
            <w:proofErr w:type="gramStart"/>
            <w:r>
              <w:rPr>
                <w:rFonts w:ascii="Comic Sans MS" w:hAnsi="Comic Sans MS"/>
              </w:rPr>
              <w:t>suolo .</w:t>
            </w:r>
            <w:proofErr w:type="gramEnd"/>
            <w:r>
              <w:rPr>
                <w:rFonts w:ascii="Comic Sans MS" w:hAnsi="Comic Sans MS"/>
              </w:rPr>
              <w:t xml:space="preserve"> Business sostenibile.</w:t>
            </w:r>
          </w:p>
          <w:p w:rsidR="00111ED2" w:rsidRDefault="00111ED2" w:rsidP="00155E23">
            <w:pPr>
              <w:pStyle w:val="TableParagraph"/>
              <w:ind w:left="53" w:right="40"/>
              <w:jc w:val="both"/>
              <w:rPr>
                <w:rFonts w:ascii="Comic Sans MS" w:hAnsi="Comic Sans MS"/>
              </w:rPr>
            </w:pPr>
          </w:p>
          <w:p w:rsidR="00111ED2" w:rsidRPr="00553ED9" w:rsidRDefault="00111ED2" w:rsidP="00155E23">
            <w:pPr>
              <w:pStyle w:val="TableParagraph"/>
              <w:ind w:left="53" w:right="40"/>
              <w:jc w:val="both"/>
              <w:rPr>
                <w:rFonts w:ascii="Comic Sans MS" w:hAnsi="Comic Sans MS"/>
              </w:rPr>
            </w:pPr>
          </w:p>
          <w:p w:rsidR="00111ED2" w:rsidRPr="00553ED9" w:rsidRDefault="00111ED2" w:rsidP="00155E23">
            <w:pPr>
              <w:pStyle w:val="TableParagraph"/>
              <w:ind w:right="40"/>
              <w:jc w:val="both"/>
              <w:rPr>
                <w:rFonts w:ascii="Comic Sans MS" w:hAnsi="Comic Sans MS"/>
              </w:rPr>
            </w:pPr>
            <w:r w:rsidRPr="00553ED9">
              <w:rPr>
                <w:rFonts w:ascii="Comic Sans MS" w:hAnsi="Comic Sans MS"/>
              </w:rPr>
              <w:t>Principi di pianificazione paesistica</w:t>
            </w:r>
            <w:r>
              <w:rPr>
                <w:rFonts w:ascii="Comic Sans MS" w:hAnsi="Comic Sans MS"/>
              </w:rPr>
              <w:t>. Le api e gli indicatori ecologici.</w:t>
            </w:r>
          </w:p>
          <w:p w:rsidR="00111ED2" w:rsidRPr="00553ED9" w:rsidRDefault="00111ED2" w:rsidP="00155E23">
            <w:pPr>
              <w:pStyle w:val="TableParagraph"/>
              <w:spacing w:line="276" w:lineRule="auto"/>
              <w:jc w:val="both"/>
              <w:rPr>
                <w:rFonts w:ascii="Comic Sans MS" w:hAnsi="Comic Sans MS"/>
              </w:rPr>
            </w:pPr>
            <w:r w:rsidRPr="00553ED9">
              <w:rPr>
                <w:rFonts w:ascii="Comic Sans MS" w:hAnsi="Comic Sans MS"/>
              </w:rPr>
              <w:t>Sistemi ambientali e relativa pianificazione.</w:t>
            </w:r>
          </w:p>
          <w:p w:rsidR="00111ED2" w:rsidRPr="00553ED9" w:rsidRDefault="00111ED2" w:rsidP="00155E23">
            <w:pPr>
              <w:pStyle w:val="TableParagraph"/>
              <w:spacing w:line="276" w:lineRule="auto"/>
              <w:jc w:val="both"/>
              <w:rPr>
                <w:rFonts w:ascii="Comic Sans MS" w:hAnsi="Comic Sans MS"/>
                <w:lang w:eastAsia="en-US"/>
              </w:rPr>
            </w:pPr>
            <w:r w:rsidRPr="00553ED9">
              <w:rPr>
                <w:rFonts w:ascii="Comic Sans MS" w:hAnsi="Comic Sans MS"/>
                <w:lang w:eastAsia="en-US"/>
              </w:rPr>
              <w:t>Agricoltura e territori. Sistemi agricoli e agro -forestazione. Elementi di selvicoltura.</w:t>
            </w:r>
          </w:p>
          <w:p w:rsidR="00111ED2" w:rsidRPr="00553ED9" w:rsidRDefault="00111ED2" w:rsidP="00155E23">
            <w:pPr>
              <w:pStyle w:val="TableParagraph"/>
              <w:spacing w:before="7"/>
              <w:jc w:val="both"/>
              <w:rPr>
                <w:rFonts w:ascii="Comic Sans MS" w:hAnsi="Comic Sans MS"/>
                <w:lang w:eastAsia="en-US"/>
              </w:rPr>
            </w:pPr>
          </w:p>
          <w:p w:rsidR="00111ED2" w:rsidRPr="00553ED9" w:rsidRDefault="00111ED2" w:rsidP="00155E2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11ED2" w:rsidRPr="00553ED9" w:rsidRDefault="00111ED2" w:rsidP="00155E23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r>
              <w:rPr>
                <w:rFonts w:ascii="Comic Sans MS" w:hAnsi="Comic Sans MS"/>
                <w:sz w:val="22"/>
                <w:szCs w:val="22"/>
              </w:rPr>
              <w:t>Pac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, principi e riforme. OCM. Ruolo delle politiche ambientali. </w:t>
            </w:r>
          </w:p>
        </w:tc>
      </w:tr>
    </w:tbl>
    <w:p w:rsidR="004250D8" w:rsidRDefault="004250D8"/>
    <w:sectPr w:rsidR="00425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46"/>
    <w:rsid w:val="00111ED2"/>
    <w:rsid w:val="004250D8"/>
    <w:rsid w:val="0062160C"/>
    <w:rsid w:val="0068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96EEF-EF0B-4075-A98A-DBB7BB27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1E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ED2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11ED2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111ED2"/>
    <w:rPr>
      <w:rFonts w:ascii="Comic Sans MS" w:eastAsia="Times New Roman" w:hAnsi="Comic Sans MS" w:cs="Times New Roman"/>
      <w:sz w:val="36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111ED2"/>
    <w:rPr>
      <w:rFonts w:ascii="Comic Sans MS" w:eastAsia="Times New Roman" w:hAnsi="Comic Sans MS" w:cs="Times New Roman"/>
      <w:sz w:val="48"/>
      <w:szCs w:val="20"/>
      <w:lang w:eastAsia="ar-SA"/>
    </w:rPr>
  </w:style>
  <w:style w:type="table" w:styleId="Grigliatabella">
    <w:name w:val="Table Grid"/>
    <w:basedOn w:val="Tabellanormale"/>
    <w:uiPriority w:val="59"/>
    <w:rsid w:val="0011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111ED2"/>
    <w:pPr>
      <w:widowControl w:val="0"/>
      <w:suppressAutoHyphens w:val="0"/>
      <w:autoSpaceDE w:val="0"/>
      <w:autoSpaceDN w:val="0"/>
      <w:jc w:val="left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Sebastiano</dc:creator>
  <cp:keywords/>
  <dc:description/>
  <cp:lastModifiedBy>Account Microsoft</cp:lastModifiedBy>
  <cp:revision>2</cp:revision>
  <dcterms:created xsi:type="dcterms:W3CDTF">2023-03-30T18:09:00Z</dcterms:created>
  <dcterms:modified xsi:type="dcterms:W3CDTF">2023-03-30T18:09:00Z</dcterms:modified>
</cp:coreProperties>
</file>