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ABE" w:rsidRPr="00BE1CD6" w:rsidRDefault="00857ABE" w:rsidP="00857ABE">
      <w:pPr>
        <w:ind w:left="180"/>
        <w:jc w:val="center"/>
        <w:rPr>
          <w:rFonts w:ascii="Comic Sans MS" w:hAnsi="Comic Sans MS" w:cs="Arial"/>
          <w:sz w:val="20"/>
        </w:rPr>
      </w:pPr>
      <w:bookmarkStart w:id="0" w:name="_GoBack"/>
      <w:r w:rsidRPr="00BE1CD6">
        <w:rPr>
          <w:rFonts w:ascii="Comic Sans MS" w:hAnsi="Comic Sans MS" w:cs="Arial"/>
          <w:szCs w:val="24"/>
        </w:rPr>
        <w:t>GESTIONE E VALORIZZAZIONE DELLE ATTIVITA’ PRODUTTIVE E SVILUPPO DEL TERRITORIO E SOCIOLOGIA RURALE</w:t>
      </w:r>
      <w:bookmarkEnd w:id="0"/>
      <w:r w:rsidRPr="00BE1CD6">
        <w:rPr>
          <w:rFonts w:ascii="Comic Sans MS" w:hAnsi="Comic Sans MS" w:cs="Arial"/>
          <w:szCs w:val="24"/>
        </w:rPr>
        <w:t>.</w:t>
      </w:r>
    </w:p>
    <w:p w:rsidR="00857ABE" w:rsidRDefault="00857ABE" w:rsidP="00857ABE">
      <w:pPr>
        <w:jc w:val="center"/>
        <w:rPr>
          <w:rFonts w:ascii="Comic Sans MS" w:eastAsia="Arab" w:hAnsi="Comic Sans MS" w:cs="Arial"/>
          <w:b/>
          <w:sz w:val="20"/>
        </w:rPr>
      </w:pPr>
      <w:proofErr w:type="spellStart"/>
      <w:r w:rsidRPr="00BE1CD6">
        <w:rPr>
          <w:rFonts w:ascii="Comic Sans MS" w:eastAsia="Arab" w:hAnsi="Comic Sans MS" w:cs="Arial"/>
          <w:b/>
          <w:sz w:val="20"/>
        </w:rPr>
        <w:t>a.s.</w:t>
      </w:r>
      <w:proofErr w:type="spellEnd"/>
      <w:r w:rsidRPr="00BE1CD6">
        <w:rPr>
          <w:rFonts w:ascii="Comic Sans MS" w:eastAsia="Arab" w:hAnsi="Comic Sans MS" w:cs="Arial"/>
          <w:b/>
          <w:sz w:val="20"/>
        </w:rPr>
        <w:t xml:space="preserve"> 2022/2023</w:t>
      </w:r>
    </w:p>
    <w:p w:rsidR="009E2C7B" w:rsidRPr="009E2C7B" w:rsidRDefault="009E2C7B" w:rsidP="009E2C7B">
      <w:pPr>
        <w:jc w:val="left"/>
        <w:rPr>
          <w:rFonts w:ascii="Comic Sans MS" w:eastAsia="Arab" w:hAnsi="Comic Sans MS" w:cs="Arial"/>
          <w:b/>
          <w:sz w:val="36"/>
          <w:szCs w:val="36"/>
        </w:rPr>
      </w:pPr>
      <w:r>
        <w:rPr>
          <w:rFonts w:ascii="Comic Sans MS" w:eastAsia="Arab" w:hAnsi="Comic Sans MS" w:cs="Arial"/>
          <w:b/>
          <w:sz w:val="36"/>
          <w:szCs w:val="36"/>
        </w:rPr>
        <w:t>VA</w:t>
      </w:r>
    </w:p>
    <w:p w:rsidR="00857ABE" w:rsidRPr="00BE1CD6" w:rsidRDefault="00857ABE" w:rsidP="00857ABE">
      <w:pPr>
        <w:rPr>
          <w:rFonts w:ascii="Comic Sans MS" w:hAnsi="Comic Sans MS" w:cs="Arial"/>
          <w:b/>
          <w:sz w:val="20"/>
        </w:rPr>
      </w:pPr>
    </w:p>
    <w:p w:rsidR="00857ABE" w:rsidRDefault="00857ABE" w:rsidP="00857ABE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MODULI, </w:t>
      </w:r>
      <w:r w:rsidRPr="002F39A2">
        <w:rPr>
          <w:rFonts w:ascii="Arial" w:hAnsi="Arial" w:cs="Arial"/>
          <w:szCs w:val="24"/>
        </w:rPr>
        <w:t xml:space="preserve">CONOSCENZE, CONTENUTI ED OBIETTIVI MINIMI </w:t>
      </w:r>
    </w:p>
    <w:p w:rsidR="00857ABE" w:rsidRPr="002F39A2" w:rsidRDefault="00857ABE" w:rsidP="00857ABE">
      <w:pPr>
        <w:rPr>
          <w:sz w:val="20"/>
        </w:rPr>
      </w:pPr>
    </w:p>
    <w:tbl>
      <w:tblPr>
        <w:tblStyle w:val="Grigliatabella"/>
        <w:tblW w:w="9779" w:type="dxa"/>
        <w:tblLook w:val="04A0" w:firstRow="1" w:lastRow="0" w:firstColumn="1" w:lastColumn="0" w:noHBand="0" w:noVBand="1"/>
      </w:tblPr>
      <w:tblGrid>
        <w:gridCol w:w="3259"/>
        <w:gridCol w:w="3260"/>
        <w:gridCol w:w="3260"/>
      </w:tblGrid>
      <w:tr w:rsidR="00857ABE" w:rsidTr="00F67362">
        <w:tc>
          <w:tcPr>
            <w:tcW w:w="3259" w:type="dxa"/>
          </w:tcPr>
          <w:p w:rsidR="00857ABE" w:rsidRPr="00285921" w:rsidRDefault="00857ABE" w:rsidP="00F6736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85921">
              <w:rPr>
                <w:rFonts w:ascii="Arial" w:hAnsi="Arial" w:cs="Arial"/>
                <w:b/>
                <w:i/>
                <w:sz w:val="22"/>
                <w:szCs w:val="22"/>
              </w:rPr>
              <w:t>Moduli</w:t>
            </w:r>
          </w:p>
        </w:tc>
        <w:tc>
          <w:tcPr>
            <w:tcW w:w="3260" w:type="dxa"/>
          </w:tcPr>
          <w:p w:rsidR="00857ABE" w:rsidRDefault="00857ABE" w:rsidP="00F67362">
            <w:pPr>
              <w:pStyle w:val="TableParagraph"/>
              <w:spacing w:line="249" w:lineRule="exact"/>
              <w:ind w:left="53"/>
              <w:rPr>
                <w:b/>
                <w:i/>
              </w:rPr>
            </w:pPr>
            <w:r>
              <w:rPr>
                <w:b/>
                <w:i/>
              </w:rPr>
              <w:t>Conoscenze</w:t>
            </w:r>
          </w:p>
          <w:p w:rsidR="00857ABE" w:rsidRDefault="00857ABE" w:rsidP="00F67362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57ABE" w:rsidRDefault="00857ABE" w:rsidP="00F67362">
            <w:pPr>
              <w:pStyle w:val="TableParagraph"/>
              <w:spacing w:line="249" w:lineRule="exact"/>
              <w:ind w:left="53"/>
              <w:rPr>
                <w:b/>
                <w:i/>
              </w:rPr>
            </w:pPr>
            <w:r>
              <w:rPr>
                <w:b/>
                <w:i/>
              </w:rPr>
              <w:t>Contenuti</w:t>
            </w:r>
          </w:p>
          <w:p w:rsidR="00857ABE" w:rsidRDefault="00857ABE" w:rsidP="00F67362">
            <w:pPr>
              <w:rPr>
                <w:sz w:val="20"/>
              </w:rPr>
            </w:pPr>
          </w:p>
        </w:tc>
      </w:tr>
      <w:tr w:rsidR="00857ABE" w:rsidRPr="007315AB" w:rsidTr="00F67362">
        <w:tc>
          <w:tcPr>
            <w:tcW w:w="3259" w:type="dxa"/>
          </w:tcPr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Uno</w:t>
            </w: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Due</w:t>
            </w: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Tre</w:t>
            </w: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Quattro</w:t>
            </w: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  <w:r w:rsidRPr="007315AB">
              <w:rPr>
                <w:b/>
                <w:i/>
                <w:sz w:val="20"/>
                <w:szCs w:val="20"/>
              </w:rPr>
              <w:t>Obiettivi minimi</w:t>
            </w: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857ABE" w:rsidRPr="007315AB" w:rsidRDefault="00857ABE" w:rsidP="00F67362">
            <w:pPr>
              <w:pStyle w:val="TableParagraph"/>
              <w:spacing w:before="15" w:line="20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</w:t>
            </w:r>
            <w:r w:rsidRPr="007315AB">
              <w:rPr>
                <w:sz w:val="20"/>
                <w:szCs w:val="20"/>
              </w:rPr>
              <w:t xml:space="preserve">nterventi </w:t>
            </w:r>
            <w:r>
              <w:rPr>
                <w:sz w:val="20"/>
                <w:szCs w:val="20"/>
              </w:rPr>
              <w:t xml:space="preserve">legislativi </w:t>
            </w:r>
            <w:r w:rsidRPr="007315AB">
              <w:rPr>
                <w:sz w:val="20"/>
                <w:szCs w:val="20"/>
              </w:rPr>
              <w:t>sull’ambiente.</w:t>
            </w:r>
          </w:p>
          <w:p w:rsidR="00857ABE" w:rsidRPr="007315AB" w:rsidRDefault="00857ABE" w:rsidP="00F67362">
            <w:pPr>
              <w:pStyle w:val="TableParagraph"/>
              <w:spacing w:before="15" w:line="208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ind w:left="53"/>
              <w:rPr>
                <w:sz w:val="20"/>
                <w:szCs w:val="20"/>
              </w:rPr>
            </w:pPr>
          </w:p>
          <w:p w:rsidR="00857ABE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Normative nel settore agroambientale e agroalimentare. Nuove configurazioni della ruralità</w:t>
            </w: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Valorizzazione economica del territorio. Dalla gestione aziendale alle politiche comunitarie.</w:t>
            </w: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Produzioni di qualità. Sociologia dell’alimentazione</w:t>
            </w:r>
          </w:p>
        </w:tc>
        <w:tc>
          <w:tcPr>
            <w:tcW w:w="3260" w:type="dxa"/>
          </w:tcPr>
          <w:p w:rsidR="00857ABE" w:rsidRPr="007315AB" w:rsidRDefault="00857ABE" w:rsidP="00F67362">
            <w:pPr>
              <w:pStyle w:val="TableParagraph"/>
              <w:spacing w:line="276" w:lineRule="auto"/>
              <w:ind w:left="53" w:right="152"/>
              <w:jc w:val="both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 xml:space="preserve">Le funzioni dello Stato e della Comunità Europea. Reg. Ce 2004/35. D. </w:t>
            </w:r>
            <w:proofErr w:type="spellStart"/>
            <w:r w:rsidRPr="007315AB">
              <w:rPr>
                <w:sz w:val="20"/>
                <w:szCs w:val="20"/>
              </w:rPr>
              <w:t>lgs</w:t>
            </w:r>
            <w:proofErr w:type="spellEnd"/>
            <w:r w:rsidRPr="007315AB">
              <w:rPr>
                <w:sz w:val="20"/>
                <w:szCs w:val="20"/>
              </w:rPr>
              <w:t>. 152/2006. Codice dell’Ambiente. Principali aspetti sulla legislazione per lo smaltimento dei rifiuti</w:t>
            </w:r>
            <w:r>
              <w:rPr>
                <w:sz w:val="20"/>
                <w:szCs w:val="20"/>
              </w:rPr>
              <w:t>.</w:t>
            </w:r>
          </w:p>
          <w:p w:rsidR="00857ABE" w:rsidRPr="007315AB" w:rsidRDefault="00857ABE" w:rsidP="00F67362">
            <w:pPr>
              <w:pStyle w:val="TableParagraph"/>
              <w:spacing w:line="276" w:lineRule="auto"/>
              <w:ind w:left="53" w:right="152"/>
              <w:jc w:val="bot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line="226" w:lineRule="exact"/>
              <w:ind w:left="53"/>
              <w:jc w:val="bot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line="226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Richiami sulla normativa per la tutela del paesaggio. Principi generali dell’agricoltura biologica e riferimenti normativi Il sistema di controllo e le procedure per la certificazione aziendale Le norme per l’etichettatura dei prodotti biologici. La sicurezza in agricoltura. La diversificazione aziendale e produttiva.</w:t>
            </w: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jc w:val="both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PAC. OCM. Strumenti di intervento sui mercati agricoli.</w:t>
            </w:r>
          </w:p>
          <w:p w:rsidR="00857ABE" w:rsidRPr="007315AB" w:rsidRDefault="00857ABE" w:rsidP="00F67362">
            <w:pPr>
              <w:pStyle w:val="TableParagraph"/>
              <w:jc w:val="both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Condizionamenti e packaging. Valorizzazione dei prodotti agricoli. Nuovi agricoltori europei per una nuova agricoltura.</w:t>
            </w: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jc w:val="both"/>
              <w:rPr>
                <w:sz w:val="20"/>
                <w:szCs w:val="20"/>
              </w:rPr>
            </w:pPr>
          </w:p>
          <w:p w:rsidR="00857ABE" w:rsidRDefault="00857ABE" w:rsidP="00F67362">
            <w:pPr>
              <w:pStyle w:val="TableParagraph"/>
              <w:spacing w:before="117" w:line="223" w:lineRule="exact"/>
              <w:jc w:val="bot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jc w:val="both"/>
              <w:rPr>
                <w:sz w:val="20"/>
                <w:szCs w:val="20"/>
              </w:rPr>
            </w:pPr>
            <w:r w:rsidRPr="007315AB">
              <w:rPr>
                <w:sz w:val="20"/>
                <w:szCs w:val="20"/>
              </w:rPr>
              <w:t>Sicurezza alimentare. Filiere. Tutela dei prodotti a denominazione di origine. Evoluzione dei comportamenti e dell’etica alimentare. Il domani dell’agricoltura.</w:t>
            </w: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jc w:val="both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  <w:p w:rsidR="00857ABE" w:rsidRPr="007315AB" w:rsidRDefault="00857ABE" w:rsidP="00F67362">
            <w:pPr>
              <w:pStyle w:val="TableParagraph"/>
              <w:spacing w:before="117" w:line="223" w:lineRule="exact"/>
              <w:ind w:left="53"/>
              <w:rPr>
                <w:sz w:val="20"/>
                <w:szCs w:val="20"/>
              </w:rPr>
            </w:pPr>
          </w:p>
        </w:tc>
      </w:tr>
      <w:tr w:rsidR="00857ABE" w:rsidRPr="007315AB" w:rsidTr="00F67362">
        <w:tc>
          <w:tcPr>
            <w:tcW w:w="3259" w:type="dxa"/>
          </w:tcPr>
          <w:p w:rsidR="00857ABE" w:rsidRPr="007315AB" w:rsidRDefault="00857ABE" w:rsidP="00F67362">
            <w:pPr>
              <w:pStyle w:val="TableParagraph"/>
              <w:spacing w:line="251" w:lineRule="exact"/>
              <w:ind w:left="53"/>
              <w:rPr>
                <w:b/>
                <w:i/>
                <w:sz w:val="20"/>
                <w:szCs w:val="20"/>
                <w:lang w:eastAsia="en-US"/>
              </w:rPr>
            </w:pPr>
            <w:r w:rsidRPr="007315AB">
              <w:rPr>
                <w:b/>
                <w:i/>
                <w:sz w:val="20"/>
                <w:szCs w:val="20"/>
                <w:lang w:eastAsia="en-US"/>
              </w:rPr>
              <w:lastRenderedPageBreak/>
              <w:t>Conoscenze</w:t>
            </w:r>
          </w:p>
          <w:p w:rsidR="00857ABE" w:rsidRPr="007315AB" w:rsidRDefault="00857ABE" w:rsidP="00F6736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857ABE" w:rsidRPr="007315AB" w:rsidRDefault="00857ABE" w:rsidP="00F67362">
            <w:pPr>
              <w:pStyle w:val="TableParagraph"/>
              <w:spacing w:line="251" w:lineRule="exact"/>
              <w:ind w:left="53"/>
              <w:rPr>
                <w:b/>
                <w:i/>
                <w:sz w:val="20"/>
                <w:szCs w:val="20"/>
                <w:lang w:eastAsia="en-US"/>
              </w:rPr>
            </w:pPr>
            <w:r w:rsidRPr="007315AB">
              <w:rPr>
                <w:b/>
                <w:i/>
                <w:sz w:val="20"/>
                <w:szCs w:val="20"/>
                <w:lang w:eastAsia="en-US"/>
              </w:rPr>
              <w:t>Capacità</w:t>
            </w:r>
          </w:p>
          <w:p w:rsidR="00857ABE" w:rsidRPr="007315AB" w:rsidRDefault="00857ABE" w:rsidP="00F6736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857ABE" w:rsidRPr="007315AB" w:rsidRDefault="00857ABE" w:rsidP="00F67362">
            <w:pPr>
              <w:rPr>
                <w:rFonts w:ascii="Arial" w:hAnsi="Arial" w:cs="Arial"/>
                <w:sz w:val="20"/>
              </w:rPr>
            </w:pPr>
            <w:r w:rsidRPr="007315AB">
              <w:rPr>
                <w:rFonts w:ascii="Arial" w:hAnsi="Arial" w:cs="Arial"/>
                <w:sz w:val="20"/>
              </w:rPr>
              <w:t>Competenze</w:t>
            </w:r>
          </w:p>
        </w:tc>
      </w:tr>
      <w:tr w:rsidR="00857ABE" w:rsidRPr="007315AB" w:rsidTr="00F67362">
        <w:tc>
          <w:tcPr>
            <w:tcW w:w="3259" w:type="dxa"/>
          </w:tcPr>
          <w:p w:rsidR="00857ABE" w:rsidRPr="007315AB" w:rsidRDefault="00857ABE" w:rsidP="00F67362">
            <w:pPr>
              <w:rPr>
                <w:rFonts w:ascii="Arial" w:hAnsi="Arial" w:cs="Arial"/>
                <w:sz w:val="20"/>
              </w:rPr>
            </w:pPr>
            <w:r w:rsidRPr="007315AB">
              <w:rPr>
                <w:rFonts w:ascii="Arial" w:hAnsi="Arial" w:cs="Arial"/>
                <w:sz w:val="20"/>
              </w:rPr>
              <w:t>Conoscenza essenziale dei contenuti e dei termini tecnico-scientifici ambientali.</w:t>
            </w:r>
          </w:p>
        </w:tc>
        <w:tc>
          <w:tcPr>
            <w:tcW w:w="3260" w:type="dxa"/>
          </w:tcPr>
          <w:p w:rsidR="00857ABE" w:rsidRPr="007315AB" w:rsidRDefault="00857ABE" w:rsidP="00F67362">
            <w:pPr>
              <w:rPr>
                <w:rFonts w:ascii="Arial" w:hAnsi="Arial" w:cs="Arial"/>
                <w:sz w:val="20"/>
              </w:rPr>
            </w:pPr>
            <w:r w:rsidRPr="007315AB">
              <w:rPr>
                <w:rFonts w:ascii="Arial" w:hAnsi="Arial" w:cs="Arial"/>
                <w:sz w:val="20"/>
              </w:rPr>
              <w:t>Riflettere sulle problematiche ambientali. Rielaborare in forma chiara le informazioni. Usare un linguaggio tecnico-scientifico appropriato.</w:t>
            </w:r>
          </w:p>
        </w:tc>
        <w:tc>
          <w:tcPr>
            <w:tcW w:w="3260" w:type="dxa"/>
          </w:tcPr>
          <w:p w:rsidR="00857ABE" w:rsidRPr="007315AB" w:rsidRDefault="00857ABE" w:rsidP="00F67362">
            <w:pPr>
              <w:rPr>
                <w:rFonts w:ascii="Arial" w:hAnsi="Arial" w:cs="Arial"/>
                <w:sz w:val="20"/>
              </w:rPr>
            </w:pPr>
            <w:r w:rsidRPr="007315AB">
              <w:rPr>
                <w:rFonts w:ascii="Arial" w:hAnsi="Arial" w:cs="Arial"/>
                <w:sz w:val="20"/>
              </w:rPr>
              <w:t>Corretto uso del territorio e dei principi normativi generali in tema di tutela e difesa ambientale. Sviluppo economico e sviluppo sostenibile, analisi del proprio territorio e delle attività economiche.</w:t>
            </w:r>
          </w:p>
        </w:tc>
      </w:tr>
    </w:tbl>
    <w:p w:rsidR="00857ABE" w:rsidRPr="007315AB" w:rsidRDefault="00857ABE" w:rsidP="00857ABE">
      <w:pPr>
        <w:rPr>
          <w:rFonts w:ascii="Arial" w:hAnsi="Arial" w:cs="Arial"/>
          <w:b/>
          <w:i/>
          <w:sz w:val="20"/>
        </w:rPr>
      </w:pPr>
    </w:p>
    <w:p w:rsidR="00857ABE" w:rsidRPr="008B21E5" w:rsidRDefault="00857ABE" w:rsidP="00857ABE">
      <w:pPr>
        <w:rPr>
          <w:rFonts w:ascii="Comic Sans MS" w:hAnsi="Comic Sans MS"/>
          <w:szCs w:val="24"/>
        </w:rPr>
      </w:pPr>
    </w:p>
    <w:p w:rsidR="00E715BD" w:rsidRDefault="00E715BD"/>
    <w:sectPr w:rsidR="00E715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0F"/>
    <w:rsid w:val="001E2001"/>
    <w:rsid w:val="00857ABE"/>
    <w:rsid w:val="009E2C7B"/>
    <w:rsid w:val="00D63C0F"/>
    <w:rsid w:val="00E7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B1982-B583-4763-B652-873B4C0D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7AB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57ABE"/>
    <w:pPr>
      <w:keepNext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57ABE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857ABE"/>
    <w:rPr>
      <w:rFonts w:ascii="Comic Sans MS" w:eastAsia="Times New Roman" w:hAnsi="Comic Sans MS" w:cs="Times New Roman"/>
      <w:sz w:val="36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857ABE"/>
    <w:rPr>
      <w:rFonts w:ascii="Comic Sans MS" w:eastAsia="Times New Roman" w:hAnsi="Comic Sans MS" w:cs="Times New Roman"/>
      <w:sz w:val="48"/>
      <w:szCs w:val="20"/>
      <w:lang w:eastAsia="ar-SA"/>
    </w:rPr>
  </w:style>
  <w:style w:type="table" w:styleId="Grigliatabella">
    <w:name w:val="Table Grid"/>
    <w:basedOn w:val="Tabellanormale"/>
    <w:uiPriority w:val="59"/>
    <w:rsid w:val="00857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857ABE"/>
    <w:pPr>
      <w:widowControl w:val="0"/>
      <w:suppressAutoHyphens w:val="0"/>
      <w:autoSpaceDE w:val="0"/>
      <w:autoSpaceDN w:val="0"/>
      <w:jc w:val="left"/>
    </w:pPr>
    <w:rPr>
      <w:rFonts w:ascii="Arial" w:eastAsia="Arial" w:hAnsi="Arial" w:cs="Arial"/>
      <w:sz w:val="22"/>
      <w:szCs w:val="22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Sebastiano</dc:creator>
  <cp:keywords/>
  <dc:description/>
  <cp:lastModifiedBy>Account Microsoft</cp:lastModifiedBy>
  <cp:revision>2</cp:revision>
  <dcterms:created xsi:type="dcterms:W3CDTF">2023-03-31T03:24:00Z</dcterms:created>
  <dcterms:modified xsi:type="dcterms:W3CDTF">2023-03-31T03:24:00Z</dcterms:modified>
</cp:coreProperties>
</file>